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22 Solaranlagen je 38,4 kWp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69-1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